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9386" w14:textId="77777777" w:rsidR="005C16DF" w:rsidRPr="005C16DF" w:rsidRDefault="005C16DF" w:rsidP="005C16DF">
      <w:pPr>
        <w:shd w:val="clear" w:color="auto" w:fill="FFFFFF"/>
        <w:spacing w:after="75" w:line="525" w:lineRule="atLeast"/>
        <w:outlineLvl w:val="0"/>
        <w:rPr>
          <w:rFonts w:ascii="whitney b" w:eastAsia="Times New Roman" w:hAnsi="whitney b" w:cs="Times New Roman"/>
          <w:color w:val="1D1D1B"/>
          <w:kern w:val="36"/>
          <w:sz w:val="30"/>
          <w:szCs w:val="30"/>
          <w14:ligatures w14:val="none"/>
        </w:rPr>
      </w:pPr>
      <w:r w:rsidRPr="005C16DF">
        <w:rPr>
          <w:rFonts w:ascii="whitney b" w:eastAsia="Times New Roman" w:hAnsi="whitney b" w:cs="Times New Roman"/>
          <w:color w:val="1D1D1B"/>
          <w:kern w:val="36"/>
          <w:sz w:val="30"/>
          <w:szCs w:val="30"/>
          <w14:ligatures w14:val="none"/>
        </w:rPr>
        <w:t>Celera Motion Unveils New Ultra-Lightweight Inductive Encoder</w:t>
      </w:r>
    </w:p>
    <w:p w14:paraId="57CDB421" w14:textId="77777777" w:rsidR="002215F8" w:rsidRDefault="002215F8"/>
    <w:p w14:paraId="137F4229" w14:textId="1CC3B79A" w:rsidR="002215F8" w:rsidRDefault="002215F8">
      <w:r>
        <w:rPr>
          <w:noProof/>
        </w:rPr>
        <w:drawing>
          <wp:inline distT="0" distB="0" distL="0" distR="0" wp14:anchorId="15E53A7F" wp14:editId="7414845C">
            <wp:extent cx="5943600" cy="2677160"/>
            <wp:effectExtent l="0" t="0" r="0" b="0"/>
            <wp:docPr id="547358920" name="Picture 1" descr="Celera Motion Launches 70mm IncOder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era Motion Launches 70mm IncOder C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77160"/>
                    </a:xfrm>
                    <a:prstGeom prst="rect">
                      <a:avLst/>
                    </a:prstGeom>
                    <a:noFill/>
                    <a:ln>
                      <a:noFill/>
                    </a:ln>
                  </pic:spPr>
                </pic:pic>
              </a:graphicData>
            </a:graphic>
          </wp:inline>
        </w:drawing>
      </w:r>
    </w:p>
    <w:p w14:paraId="5D8D45C6" w14:textId="4907DFF6" w:rsidR="002215F8" w:rsidRDefault="002215F8" w:rsidP="002215F8">
      <w:pPr>
        <w:pStyle w:val="NormalWeb"/>
        <w:shd w:val="clear" w:color="auto" w:fill="FFFFFF"/>
        <w:spacing w:before="0" w:after="0" w:line="420" w:lineRule="atLeast"/>
        <w:rPr>
          <w:rFonts w:ascii="Helvetica" w:hAnsi="Helvetica"/>
          <w:color w:val="1D1D1B"/>
        </w:rPr>
      </w:pPr>
      <w:proofErr w:type="spellStart"/>
      <w:r>
        <w:rPr>
          <w:rFonts w:ascii="Helvetica" w:hAnsi="Helvetica"/>
          <w:color w:val="1D1D1B"/>
        </w:rPr>
        <w:t>Everight</w:t>
      </w:r>
      <w:proofErr w:type="spellEnd"/>
      <w:r>
        <w:rPr>
          <w:rFonts w:ascii="Helvetica" w:hAnsi="Helvetica"/>
          <w:color w:val="1D1D1B"/>
        </w:rPr>
        <w:t xml:space="preserve"> Position, a US distributor for </w:t>
      </w:r>
      <w:r>
        <w:rPr>
          <w:rFonts w:ascii="Helvetica" w:hAnsi="Helvetica"/>
          <w:color w:val="1D1D1B"/>
        </w:rPr>
        <w:t>Celera Motion</w:t>
      </w:r>
      <w:r>
        <w:rPr>
          <w:rFonts w:ascii="Helvetica" w:hAnsi="Helvetica"/>
          <w:color w:val="1D1D1B"/>
        </w:rPr>
        <w:t xml:space="preserve"> and Zettlex</w:t>
      </w:r>
      <w:r>
        <w:rPr>
          <w:rFonts w:ascii="Helvetica" w:hAnsi="Helvetica"/>
          <w:color w:val="1D1D1B"/>
        </w:rPr>
        <w:t xml:space="preserve">, </w:t>
      </w:r>
      <w:r w:rsidR="00E475D9">
        <w:rPr>
          <w:rFonts w:ascii="Helvetica" w:hAnsi="Helvetica"/>
          <w:color w:val="1D1D1B"/>
        </w:rPr>
        <w:t>is excited to announce a</w:t>
      </w:r>
      <w:r>
        <w:rPr>
          <w:rFonts w:ascii="Helvetica" w:hAnsi="Helvetica"/>
          <w:color w:val="1D1D1B"/>
        </w:rPr>
        <w:t xml:space="preserve"> new version of </w:t>
      </w:r>
      <w:r w:rsidR="00E475D9">
        <w:rPr>
          <w:rFonts w:ascii="Helvetica" w:hAnsi="Helvetica"/>
          <w:color w:val="1D1D1B"/>
        </w:rPr>
        <w:t>the ligh</w:t>
      </w:r>
      <w:r>
        <w:rPr>
          <w:rFonts w:ascii="Helvetica" w:hAnsi="Helvetica"/>
          <w:color w:val="1D1D1B"/>
        </w:rPr>
        <w:t xml:space="preserve">tweight </w:t>
      </w:r>
      <w:proofErr w:type="spellStart"/>
      <w:r>
        <w:rPr>
          <w:rFonts w:ascii="Helvetica" w:hAnsi="Helvetica"/>
          <w:color w:val="1D1D1B"/>
        </w:rPr>
        <w:t>IncOder</w:t>
      </w:r>
      <w:proofErr w:type="spellEnd"/>
      <w:r>
        <w:rPr>
          <w:rFonts w:ascii="Helvetica" w:hAnsi="Helvetica"/>
          <w:color w:val="1D1D1B"/>
        </w:rPr>
        <w:t xml:space="preserve"> CORE inductive encoder series. </w:t>
      </w:r>
    </w:p>
    <w:p w14:paraId="0FBAB531" w14:textId="6A714AA1" w:rsidR="002215F8" w:rsidRDefault="002215F8" w:rsidP="002215F8">
      <w:pPr>
        <w:pStyle w:val="NormalWeb"/>
        <w:shd w:val="clear" w:color="auto" w:fill="FFFFFF"/>
        <w:spacing w:before="0" w:after="0" w:line="420" w:lineRule="atLeast"/>
        <w:rPr>
          <w:rFonts w:ascii="Helvetica" w:hAnsi="Helvetica"/>
          <w:color w:val="1D1D1B"/>
        </w:rPr>
      </w:pPr>
      <w:r>
        <w:rPr>
          <w:rFonts w:ascii="Helvetica" w:hAnsi="Helvetica"/>
          <w:color w:val="1D1D1B"/>
        </w:rPr>
        <w:t xml:space="preserve">The new 70mm O.D. </w:t>
      </w:r>
      <w:proofErr w:type="spellStart"/>
      <w:r>
        <w:rPr>
          <w:rFonts w:ascii="Helvetica" w:hAnsi="Helvetica"/>
          <w:color w:val="1D1D1B"/>
        </w:rPr>
        <w:t>IncOder</w:t>
      </w:r>
      <w:proofErr w:type="spellEnd"/>
      <w:r>
        <w:rPr>
          <w:rFonts w:ascii="Helvetica" w:hAnsi="Helvetica"/>
          <w:color w:val="1D1D1B"/>
        </w:rPr>
        <w:t xml:space="preserve"> CORE is a frameless, non-contact, position feedback sensor featuring all the robust and reliable position sensing technology of a</w:t>
      </w:r>
      <w:r w:rsidR="00E475D9">
        <w:rPr>
          <w:rFonts w:ascii="Helvetica" w:hAnsi="Helvetica"/>
          <w:color w:val="1D1D1B"/>
        </w:rPr>
        <w:t xml:space="preserve"> traditional housed</w:t>
      </w:r>
      <w:r>
        <w:rPr>
          <w:rFonts w:ascii="Helvetica" w:hAnsi="Helvetica"/>
          <w:color w:val="1D1D1B"/>
        </w:rPr>
        <w:t xml:space="preserve"> </w:t>
      </w:r>
      <w:proofErr w:type="spellStart"/>
      <w:r>
        <w:rPr>
          <w:rFonts w:ascii="Helvetica" w:hAnsi="Helvetica"/>
          <w:color w:val="1D1D1B"/>
        </w:rPr>
        <w:t>IncOder</w:t>
      </w:r>
      <w:proofErr w:type="spellEnd"/>
      <w:r>
        <w:rPr>
          <w:rFonts w:ascii="Helvetica" w:hAnsi="Helvetica"/>
          <w:color w:val="1D1D1B"/>
        </w:rPr>
        <w:t xml:space="preserve"> in an unpackaged, stacked printed circuit board (PCB) kit that reduces OEM system mass</w:t>
      </w:r>
      <w:r w:rsidR="00E475D9">
        <w:rPr>
          <w:rFonts w:ascii="Helvetica" w:hAnsi="Helvetica"/>
          <w:color w:val="1D1D1B"/>
        </w:rPr>
        <w:t xml:space="preserve"> and costs</w:t>
      </w:r>
      <w:r>
        <w:rPr>
          <w:rFonts w:ascii="Helvetica" w:hAnsi="Helvetica"/>
          <w:color w:val="1D1D1B"/>
        </w:rPr>
        <w:t>.</w:t>
      </w:r>
    </w:p>
    <w:p w14:paraId="08C5E0BC" w14:textId="193747AB" w:rsidR="002215F8" w:rsidRDefault="002215F8" w:rsidP="002215F8">
      <w:pPr>
        <w:pStyle w:val="NormalWeb"/>
        <w:shd w:val="clear" w:color="auto" w:fill="FFFFFF"/>
        <w:spacing w:before="0" w:after="0" w:line="420" w:lineRule="atLeast"/>
        <w:rPr>
          <w:rFonts w:ascii="Helvetica" w:hAnsi="Helvetica"/>
          <w:color w:val="1D1D1B"/>
        </w:rPr>
      </w:pPr>
      <w:r>
        <w:rPr>
          <w:rFonts w:ascii="Helvetica" w:hAnsi="Helvetica"/>
          <w:color w:val="1D1D1B"/>
        </w:rPr>
        <w:t>“</w:t>
      </w:r>
      <w:r w:rsidR="00E475D9">
        <w:rPr>
          <w:rFonts w:ascii="Helvetica" w:hAnsi="Helvetica"/>
          <w:color w:val="1D1D1B"/>
        </w:rPr>
        <w:t xml:space="preserve">In most surgical and industrial robotic applications customers need the reliability and performance associated with </w:t>
      </w:r>
      <w:proofErr w:type="spellStart"/>
      <w:r w:rsidR="00E475D9">
        <w:rPr>
          <w:rFonts w:ascii="Helvetica" w:hAnsi="Helvetica"/>
          <w:color w:val="1D1D1B"/>
        </w:rPr>
        <w:t>IncOders</w:t>
      </w:r>
      <w:proofErr w:type="spellEnd"/>
      <w:r w:rsidR="00E475D9">
        <w:rPr>
          <w:rFonts w:ascii="Helvetica" w:hAnsi="Helvetica"/>
          <w:color w:val="1D1D1B"/>
        </w:rPr>
        <w:t>, but don’t need the rugged housing of the traditional units</w:t>
      </w:r>
      <w:r>
        <w:rPr>
          <w:rFonts w:ascii="Helvetica" w:hAnsi="Helvetica"/>
          <w:color w:val="1D1D1B"/>
        </w:rPr>
        <w:t xml:space="preserve">,” said </w:t>
      </w:r>
      <w:r w:rsidR="00E475D9">
        <w:rPr>
          <w:rFonts w:ascii="Helvetica" w:hAnsi="Helvetica"/>
          <w:color w:val="1D1D1B"/>
        </w:rPr>
        <w:t xml:space="preserve">Jarrod Orszulak, Applications Engineer at </w:t>
      </w:r>
      <w:proofErr w:type="spellStart"/>
      <w:r w:rsidR="00E475D9">
        <w:rPr>
          <w:rFonts w:ascii="Helvetica" w:hAnsi="Helvetica"/>
          <w:color w:val="1D1D1B"/>
        </w:rPr>
        <w:t>Everight</w:t>
      </w:r>
      <w:proofErr w:type="spellEnd"/>
      <w:r w:rsidR="00E475D9">
        <w:rPr>
          <w:rFonts w:ascii="Helvetica" w:hAnsi="Helvetica"/>
          <w:color w:val="1D1D1B"/>
        </w:rPr>
        <w:t xml:space="preserve"> Position</w:t>
      </w:r>
      <w:r>
        <w:rPr>
          <w:rFonts w:ascii="Helvetica" w:hAnsi="Helvetica"/>
          <w:color w:val="1D1D1B"/>
        </w:rPr>
        <w:t xml:space="preserve">. “Expanding the </w:t>
      </w:r>
      <w:r w:rsidR="00E475D9">
        <w:rPr>
          <w:rFonts w:ascii="Helvetica" w:hAnsi="Helvetica"/>
          <w:color w:val="1D1D1B"/>
        </w:rPr>
        <w:t xml:space="preserve">encoder </w:t>
      </w:r>
      <w:r>
        <w:rPr>
          <w:rFonts w:ascii="Helvetica" w:hAnsi="Helvetica"/>
          <w:color w:val="1D1D1B"/>
        </w:rPr>
        <w:t>range with the 70mm O.D. size enables a larger bore, offers improved measurement performance</w:t>
      </w:r>
      <w:r w:rsidR="00E475D9">
        <w:rPr>
          <w:rFonts w:ascii="Helvetica" w:hAnsi="Helvetica"/>
          <w:color w:val="1D1D1B"/>
        </w:rPr>
        <w:t>.”</w:t>
      </w:r>
    </w:p>
    <w:p w14:paraId="2A4B4E29" w14:textId="77777777" w:rsidR="002215F8" w:rsidRDefault="002215F8" w:rsidP="002215F8">
      <w:pPr>
        <w:pStyle w:val="NormalWeb"/>
        <w:shd w:val="clear" w:color="auto" w:fill="FFFFFF"/>
        <w:spacing w:before="0" w:after="0" w:line="420" w:lineRule="atLeast"/>
        <w:rPr>
          <w:rFonts w:ascii="Helvetica" w:hAnsi="Helvetica"/>
          <w:color w:val="1D1D1B"/>
        </w:rPr>
      </w:pPr>
      <w:proofErr w:type="spellStart"/>
      <w:r>
        <w:rPr>
          <w:rFonts w:ascii="Helvetica" w:hAnsi="Helvetica"/>
          <w:color w:val="1D1D1B"/>
        </w:rPr>
        <w:lastRenderedPageBreak/>
        <w:t>IncOder</w:t>
      </w:r>
      <w:proofErr w:type="spellEnd"/>
      <w:r>
        <w:rPr>
          <w:rFonts w:ascii="Helvetica" w:hAnsi="Helvetica"/>
          <w:color w:val="1D1D1B"/>
        </w:rPr>
        <w:t xml:space="preserve"> CORE is well suited for integration into actuators and rotary joints. The position sensor offers superior robust benefits to magnetic encoder solutions, with improved measurement performance and greater immunity to external magnetic fields. </w:t>
      </w:r>
      <w:proofErr w:type="spellStart"/>
      <w:r>
        <w:rPr>
          <w:rFonts w:ascii="Helvetica" w:hAnsi="Helvetica"/>
          <w:color w:val="1D1D1B"/>
        </w:rPr>
        <w:t>IncOder</w:t>
      </w:r>
      <w:proofErr w:type="spellEnd"/>
      <w:r>
        <w:rPr>
          <w:rFonts w:ascii="Helvetica" w:hAnsi="Helvetica"/>
          <w:color w:val="1D1D1B"/>
        </w:rPr>
        <w:t xml:space="preserve"> CORE utilizes a unique field-proven inductive technique, delivering highly repeatable, reliable, temperature-stable performance. </w:t>
      </w:r>
    </w:p>
    <w:p w14:paraId="260247C6" w14:textId="77777777" w:rsidR="002215F8" w:rsidRDefault="002215F8" w:rsidP="002215F8">
      <w:pPr>
        <w:pStyle w:val="NormalWeb"/>
        <w:shd w:val="clear" w:color="auto" w:fill="FFFFFF"/>
        <w:spacing w:before="0" w:after="0" w:line="420" w:lineRule="atLeast"/>
        <w:rPr>
          <w:rFonts w:ascii="Helvetica" w:hAnsi="Helvetica"/>
          <w:color w:val="1D1D1B"/>
        </w:rPr>
      </w:pPr>
      <w:proofErr w:type="spellStart"/>
      <w:r>
        <w:rPr>
          <w:rFonts w:ascii="Helvetica" w:hAnsi="Helvetica"/>
          <w:color w:val="1D1D1B"/>
        </w:rPr>
        <w:t>IncOder</w:t>
      </w:r>
      <w:proofErr w:type="spellEnd"/>
      <w:r>
        <w:rPr>
          <w:rFonts w:ascii="Helvetica" w:hAnsi="Helvetica"/>
          <w:color w:val="1D1D1B"/>
        </w:rPr>
        <w:t xml:space="preserve"> CORE is designed for segments including medical and surgical robotics, industrial and collaborative robotic systems, AGV, AMR, rotary actuators, and gimbals. The sensor can be configured to a range of sizes, absolute digital output, resolution, and connector orientations with options for customization available.  </w:t>
      </w:r>
    </w:p>
    <w:p w14:paraId="40883858" w14:textId="77777777" w:rsidR="002215F8" w:rsidRDefault="002215F8" w:rsidP="002215F8">
      <w:pPr>
        <w:pStyle w:val="NormalWeb"/>
        <w:shd w:val="clear" w:color="auto" w:fill="FFFFFF"/>
        <w:spacing w:before="0" w:after="0" w:line="420" w:lineRule="atLeast"/>
        <w:rPr>
          <w:rFonts w:ascii="Helvetica" w:hAnsi="Helvetica"/>
          <w:color w:val="1D1D1B"/>
        </w:rPr>
      </w:pPr>
      <w:r>
        <w:rPr>
          <w:rFonts w:ascii="Helvetica" w:hAnsi="Helvetica"/>
          <w:color w:val="1D1D1B"/>
        </w:rPr>
        <w:t xml:space="preserve">Features of </w:t>
      </w:r>
      <w:proofErr w:type="spellStart"/>
      <w:r>
        <w:rPr>
          <w:rFonts w:ascii="Helvetica" w:hAnsi="Helvetica"/>
          <w:color w:val="1D1D1B"/>
        </w:rPr>
        <w:t>IncOder</w:t>
      </w:r>
      <w:proofErr w:type="spellEnd"/>
      <w:r>
        <w:rPr>
          <w:rFonts w:ascii="Helvetica" w:hAnsi="Helvetica"/>
          <w:color w:val="1D1D1B"/>
        </w:rPr>
        <w:t xml:space="preserve"> CORE include: </w:t>
      </w:r>
    </w:p>
    <w:p w14:paraId="44E65166" w14:textId="77777777" w:rsidR="002215F8" w:rsidRDefault="002215F8" w:rsidP="002215F8">
      <w:pPr>
        <w:numPr>
          <w:ilvl w:val="0"/>
          <w:numId w:val="1"/>
        </w:numPr>
        <w:shd w:val="clear" w:color="auto" w:fill="FFFFFF"/>
        <w:spacing w:after="0" w:line="240" w:lineRule="auto"/>
        <w:rPr>
          <w:rFonts w:ascii="Helvetica" w:hAnsi="Helvetica"/>
          <w:color w:val="1D1D1B"/>
        </w:rPr>
      </w:pPr>
      <w:r>
        <w:rPr>
          <w:rFonts w:ascii="Helvetica" w:hAnsi="Helvetica"/>
          <w:color w:val="1D1D1B"/>
        </w:rPr>
        <w:t>Up to 20 bits output resolution </w:t>
      </w:r>
    </w:p>
    <w:p w14:paraId="52CD9031" w14:textId="627475ED" w:rsidR="002215F8" w:rsidRDefault="002215F8" w:rsidP="002215F8">
      <w:pPr>
        <w:numPr>
          <w:ilvl w:val="0"/>
          <w:numId w:val="1"/>
        </w:numPr>
        <w:shd w:val="clear" w:color="auto" w:fill="FFFFFF"/>
        <w:spacing w:after="0" w:line="240" w:lineRule="auto"/>
        <w:rPr>
          <w:rFonts w:ascii="Helvetica" w:hAnsi="Helvetica"/>
          <w:color w:val="1D1D1B"/>
        </w:rPr>
      </w:pPr>
      <w:r>
        <w:rPr>
          <w:rFonts w:ascii="Helvetica" w:hAnsi="Helvetica"/>
          <w:color w:val="1D1D1B"/>
        </w:rPr>
        <w:t xml:space="preserve">Up to 125” (0.035°) accuracy, guaranteed within installation </w:t>
      </w:r>
      <w:proofErr w:type="gramStart"/>
      <w:r>
        <w:rPr>
          <w:rFonts w:ascii="Helvetica" w:hAnsi="Helvetica"/>
          <w:color w:val="1D1D1B"/>
        </w:rPr>
        <w:t>tol</w:t>
      </w:r>
      <w:r w:rsidR="00E475D9">
        <w:rPr>
          <w:rFonts w:ascii="Helvetica" w:hAnsi="Helvetica"/>
          <w:color w:val="1D1D1B"/>
        </w:rPr>
        <w:t>erances</w:t>
      </w:r>
      <w:proofErr w:type="gramEnd"/>
      <w:r>
        <w:rPr>
          <w:rFonts w:ascii="Helvetica" w:hAnsi="Helvetica"/>
          <w:color w:val="1D1D1B"/>
        </w:rPr>
        <w:t> </w:t>
      </w:r>
    </w:p>
    <w:p w14:paraId="33219559" w14:textId="77777777" w:rsidR="002215F8" w:rsidRDefault="002215F8" w:rsidP="002215F8">
      <w:pPr>
        <w:numPr>
          <w:ilvl w:val="0"/>
          <w:numId w:val="1"/>
        </w:numPr>
        <w:shd w:val="clear" w:color="auto" w:fill="FFFFFF"/>
        <w:spacing w:after="0" w:line="240" w:lineRule="auto"/>
        <w:rPr>
          <w:rFonts w:ascii="Helvetica" w:hAnsi="Helvetica"/>
          <w:color w:val="1D1D1B"/>
        </w:rPr>
      </w:pPr>
      <w:r>
        <w:rPr>
          <w:rFonts w:ascii="Helvetica" w:hAnsi="Helvetica"/>
          <w:color w:val="1D1D1B"/>
        </w:rPr>
        <w:t>Absolute digital output (BiSS-C, SSI, SPI, Asynchronous Serial) </w:t>
      </w:r>
    </w:p>
    <w:p w14:paraId="2A6B403D" w14:textId="07EEAAA0" w:rsidR="002215F8" w:rsidRDefault="00E475D9" w:rsidP="002215F8">
      <w:pPr>
        <w:numPr>
          <w:ilvl w:val="0"/>
          <w:numId w:val="2"/>
        </w:numPr>
        <w:shd w:val="clear" w:color="auto" w:fill="FFFFFF"/>
        <w:spacing w:after="0" w:line="240" w:lineRule="auto"/>
        <w:rPr>
          <w:rFonts w:ascii="Helvetica" w:hAnsi="Helvetica"/>
          <w:color w:val="1D1D1B"/>
        </w:rPr>
      </w:pPr>
      <w:r>
        <w:rPr>
          <w:rFonts w:ascii="Helvetica" w:hAnsi="Helvetica"/>
          <w:color w:val="1D1D1B"/>
        </w:rPr>
        <w:t>Low</w:t>
      </w:r>
      <w:r w:rsidR="002215F8">
        <w:rPr>
          <w:rFonts w:ascii="Helvetica" w:hAnsi="Helvetica"/>
          <w:color w:val="1D1D1B"/>
        </w:rPr>
        <w:t xml:space="preserve"> mass, frameless </w:t>
      </w:r>
      <w:proofErr w:type="gramStart"/>
      <w:r w:rsidR="002215F8">
        <w:rPr>
          <w:rFonts w:ascii="Helvetica" w:hAnsi="Helvetica"/>
          <w:color w:val="1D1D1B"/>
        </w:rPr>
        <w:t>rotor</w:t>
      </w:r>
      <w:proofErr w:type="gramEnd"/>
      <w:r w:rsidR="002215F8">
        <w:rPr>
          <w:rFonts w:ascii="Helvetica" w:hAnsi="Helvetica"/>
          <w:color w:val="1D1D1B"/>
        </w:rPr>
        <w:t xml:space="preserve"> and stator </w:t>
      </w:r>
    </w:p>
    <w:p w14:paraId="6F8C33E2" w14:textId="77777777" w:rsidR="002215F8" w:rsidRDefault="002215F8" w:rsidP="002215F8">
      <w:pPr>
        <w:numPr>
          <w:ilvl w:val="0"/>
          <w:numId w:val="2"/>
        </w:numPr>
        <w:shd w:val="clear" w:color="auto" w:fill="FFFFFF"/>
        <w:spacing w:after="0" w:line="240" w:lineRule="auto"/>
        <w:rPr>
          <w:rFonts w:ascii="Helvetica" w:hAnsi="Helvetica"/>
          <w:color w:val="1D1D1B"/>
        </w:rPr>
      </w:pPr>
      <w:r>
        <w:rPr>
          <w:rFonts w:ascii="Helvetica" w:hAnsi="Helvetica"/>
          <w:color w:val="1D1D1B"/>
        </w:rPr>
        <w:t>Now available in Ø70mm O.D/ Ø30mm I.D and Ø44mm O.D./ Ø10mm I.D. size options </w:t>
      </w:r>
    </w:p>
    <w:p w14:paraId="70AF4921" w14:textId="77777777" w:rsidR="002215F8" w:rsidRDefault="002215F8" w:rsidP="002215F8">
      <w:pPr>
        <w:numPr>
          <w:ilvl w:val="0"/>
          <w:numId w:val="2"/>
        </w:numPr>
        <w:shd w:val="clear" w:color="auto" w:fill="FFFFFF"/>
        <w:spacing w:after="0" w:line="240" w:lineRule="auto"/>
        <w:rPr>
          <w:rFonts w:ascii="Helvetica" w:hAnsi="Helvetica"/>
          <w:color w:val="1D1D1B"/>
        </w:rPr>
      </w:pPr>
      <w:r>
        <w:rPr>
          <w:rFonts w:ascii="Helvetica" w:hAnsi="Helvetica"/>
          <w:color w:val="1D1D1B"/>
        </w:rPr>
        <w:t>Compact screw mount features. </w:t>
      </w:r>
    </w:p>
    <w:p w14:paraId="0F9563B6" w14:textId="77777777" w:rsidR="002215F8" w:rsidRDefault="002215F8" w:rsidP="002215F8">
      <w:pPr>
        <w:numPr>
          <w:ilvl w:val="0"/>
          <w:numId w:val="2"/>
        </w:numPr>
        <w:shd w:val="clear" w:color="auto" w:fill="FFFFFF"/>
        <w:spacing w:after="0" w:line="240" w:lineRule="auto"/>
        <w:rPr>
          <w:rFonts w:ascii="Helvetica" w:hAnsi="Helvetica"/>
          <w:color w:val="1D1D1B"/>
        </w:rPr>
      </w:pPr>
      <w:r>
        <w:rPr>
          <w:rFonts w:ascii="Helvetica" w:hAnsi="Helvetica"/>
          <w:color w:val="1D1D1B"/>
        </w:rPr>
        <w:t>No calibration</w:t>
      </w:r>
      <w:r>
        <w:rPr>
          <w:rFonts w:ascii="Helvetica" w:hAnsi="Helvetica"/>
          <w:color w:val="1D1D1B"/>
        </w:rPr>
        <w:br/>
      </w:r>
    </w:p>
    <w:p w14:paraId="711F062B" w14:textId="77777777" w:rsidR="002215F8" w:rsidRDefault="002215F8" w:rsidP="002215F8">
      <w:pPr>
        <w:pStyle w:val="NormalWeb"/>
        <w:shd w:val="clear" w:color="auto" w:fill="FFFFFF"/>
        <w:spacing w:before="0" w:after="0" w:line="420" w:lineRule="atLeast"/>
        <w:rPr>
          <w:rFonts w:ascii="Helvetica" w:hAnsi="Helvetica"/>
          <w:color w:val="1D1D1B"/>
        </w:rPr>
      </w:pPr>
      <w:r>
        <w:rPr>
          <w:rFonts w:ascii="Helvetica" w:hAnsi="Helvetica"/>
          <w:color w:val="1D1D1B"/>
        </w:rPr>
        <w:t xml:space="preserve">Benefits of </w:t>
      </w:r>
      <w:proofErr w:type="spellStart"/>
      <w:r>
        <w:rPr>
          <w:rFonts w:ascii="Helvetica" w:hAnsi="Helvetica"/>
          <w:color w:val="1D1D1B"/>
        </w:rPr>
        <w:t>IncOder</w:t>
      </w:r>
      <w:proofErr w:type="spellEnd"/>
      <w:r>
        <w:rPr>
          <w:rFonts w:ascii="Helvetica" w:hAnsi="Helvetica"/>
          <w:color w:val="1D1D1B"/>
        </w:rPr>
        <w:t xml:space="preserve"> CORE include: </w:t>
      </w:r>
    </w:p>
    <w:p w14:paraId="4E3CA3A5"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Frameless, compact design for reduced weight and design envelope </w:t>
      </w:r>
    </w:p>
    <w:p w14:paraId="075ECCE2"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Repeatable, accurate and high-resolution absolute position feedback </w:t>
      </w:r>
    </w:p>
    <w:p w14:paraId="5AE6A8B5"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Large bore and low axial height for use in rotary actuators </w:t>
      </w:r>
    </w:p>
    <w:p w14:paraId="5DE300D8"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 xml:space="preserve">Insensitive to contamination, providing robust position </w:t>
      </w:r>
      <w:proofErr w:type="gramStart"/>
      <w:r>
        <w:rPr>
          <w:rFonts w:ascii="Helvetica" w:hAnsi="Helvetica"/>
          <w:color w:val="1D1D1B"/>
        </w:rPr>
        <w:t>measurement</w:t>
      </w:r>
      <w:proofErr w:type="gramEnd"/>
      <w:r>
        <w:rPr>
          <w:rFonts w:ascii="Helvetica" w:hAnsi="Helvetica"/>
          <w:color w:val="1D1D1B"/>
        </w:rPr>
        <w:t> </w:t>
      </w:r>
    </w:p>
    <w:p w14:paraId="68A4372F"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 xml:space="preserve">Easy-to-install: No precision installation tolerances, providing simple </w:t>
      </w:r>
      <w:proofErr w:type="gramStart"/>
      <w:r>
        <w:rPr>
          <w:rFonts w:ascii="Helvetica" w:hAnsi="Helvetica"/>
          <w:color w:val="1D1D1B"/>
        </w:rPr>
        <w:t>installation</w:t>
      </w:r>
      <w:proofErr w:type="gramEnd"/>
      <w:r>
        <w:rPr>
          <w:rFonts w:ascii="Helvetica" w:hAnsi="Helvetica"/>
          <w:color w:val="1D1D1B"/>
        </w:rPr>
        <w:t> </w:t>
      </w:r>
    </w:p>
    <w:p w14:paraId="7EE5E24F"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 xml:space="preserve">No calibration, reducing OEM production time and </w:t>
      </w:r>
      <w:proofErr w:type="gramStart"/>
      <w:r>
        <w:rPr>
          <w:rFonts w:ascii="Helvetica" w:hAnsi="Helvetica"/>
          <w:color w:val="1D1D1B"/>
        </w:rPr>
        <w:t>cost</w:t>
      </w:r>
      <w:proofErr w:type="gramEnd"/>
      <w:r>
        <w:rPr>
          <w:rFonts w:ascii="Helvetica" w:hAnsi="Helvetica"/>
          <w:color w:val="1D1D1B"/>
        </w:rPr>
        <w:t> </w:t>
      </w:r>
    </w:p>
    <w:p w14:paraId="5427E18A"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Economical price for reduced system cost </w:t>
      </w:r>
    </w:p>
    <w:p w14:paraId="19045A41"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Customization and additional sizes for optimized system design </w:t>
      </w:r>
    </w:p>
    <w:p w14:paraId="57073166" w14:textId="77777777" w:rsidR="002215F8" w:rsidRDefault="002215F8" w:rsidP="002215F8">
      <w:pPr>
        <w:numPr>
          <w:ilvl w:val="0"/>
          <w:numId w:val="3"/>
        </w:numPr>
        <w:shd w:val="clear" w:color="auto" w:fill="FFFFFF"/>
        <w:spacing w:after="0" w:line="240" w:lineRule="auto"/>
        <w:rPr>
          <w:rFonts w:ascii="Helvetica" w:hAnsi="Helvetica"/>
          <w:color w:val="1D1D1B"/>
        </w:rPr>
      </w:pPr>
      <w:r>
        <w:rPr>
          <w:rFonts w:ascii="Helvetica" w:hAnsi="Helvetica"/>
          <w:color w:val="1D1D1B"/>
        </w:rPr>
        <w:t>Prototype units stocked for fast delivery.</w:t>
      </w:r>
      <w:r>
        <w:rPr>
          <w:rFonts w:ascii="Helvetica" w:hAnsi="Helvetica"/>
          <w:color w:val="1D1D1B"/>
        </w:rPr>
        <w:br/>
      </w:r>
    </w:p>
    <w:p w14:paraId="129FB9C8" w14:textId="72D6B13A" w:rsidR="002215F8" w:rsidRDefault="002215F8" w:rsidP="002215F8">
      <w:pPr>
        <w:pStyle w:val="NormalWeb"/>
        <w:shd w:val="clear" w:color="auto" w:fill="FFFFFF"/>
        <w:spacing w:before="0" w:beforeAutospacing="0" w:after="0" w:afterAutospacing="0" w:line="420" w:lineRule="atLeast"/>
        <w:rPr>
          <w:rFonts w:ascii="Helvetica" w:hAnsi="Helvetica"/>
          <w:color w:val="1D1D1B"/>
        </w:rPr>
      </w:pPr>
      <w:r>
        <w:rPr>
          <w:rFonts w:ascii="Helvetica" w:hAnsi="Helvetica"/>
          <w:color w:val="1D1D1B"/>
        </w:rPr>
        <w:t>For more information, visit</w:t>
      </w:r>
      <w:r w:rsidR="00E475D9">
        <w:rPr>
          <w:rFonts w:ascii="Helvetica" w:hAnsi="Helvetica"/>
          <w:color w:val="1D1D1B"/>
        </w:rPr>
        <w:t xml:space="preserve">: </w:t>
      </w:r>
      <w:r w:rsidR="00E475D9" w:rsidRPr="00E475D9">
        <w:rPr>
          <w:rFonts w:ascii="Helvetica" w:hAnsi="Helvetica"/>
          <w:i/>
          <w:iCs/>
          <w:color w:val="FF0000"/>
        </w:rPr>
        <w:t xml:space="preserve">page on evrtp.com to be </w:t>
      </w:r>
      <w:proofErr w:type="gramStart"/>
      <w:r w:rsidR="00E475D9" w:rsidRPr="00E475D9">
        <w:rPr>
          <w:rFonts w:ascii="Helvetica" w:hAnsi="Helvetica"/>
          <w:i/>
          <w:iCs/>
          <w:color w:val="FF0000"/>
        </w:rPr>
        <w:t>populated</w:t>
      </w:r>
      <w:proofErr w:type="gramEnd"/>
      <w:r>
        <w:rPr>
          <w:rFonts w:ascii="Helvetica" w:hAnsi="Helvetica"/>
          <w:color w:val="1D1D1B"/>
        </w:rPr>
        <w:t> </w:t>
      </w:r>
    </w:p>
    <w:p w14:paraId="7090726F" w14:textId="14F870A1" w:rsidR="00E475D9" w:rsidRDefault="00E475D9" w:rsidP="00E475D9">
      <w:pPr>
        <w:pStyle w:val="NormalWeb"/>
        <w:shd w:val="clear" w:color="auto" w:fill="FFFFFF"/>
        <w:spacing w:before="0" w:after="0" w:line="420" w:lineRule="atLeast"/>
        <w:rPr>
          <w:rFonts w:ascii="Helvetica" w:hAnsi="Helvetica"/>
          <w:color w:val="1D1D1B"/>
        </w:rPr>
      </w:pPr>
      <w:r>
        <w:rPr>
          <w:rStyle w:val="whitney-semibold"/>
          <w:rFonts w:ascii="whitney b" w:hAnsi="whitney b"/>
          <w:b/>
          <w:bCs/>
          <w:color w:val="1D1D1B"/>
        </w:rPr>
        <w:lastRenderedPageBreak/>
        <w:t xml:space="preserve">About </w:t>
      </w:r>
      <w:proofErr w:type="spellStart"/>
      <w:r>
        <w:rPr>
          <w:rStyle w:val="whitney-semibold"/>
          <w:rFonts w:ascii="whitney b" w:hAnsi="whitney b"/>
          <w:b/>
          <w:bCs/>
          <w:color w:val="1D1D1B"/>
        </w:rPr>
        <w:t>Everight</w:t>
      </w:r>
      <w:proofErr w:type="spellEnd"/>
      <w:r>
        <w:rPr>
          <w:rStyle w:val="whitney-semibold"/>
          <w:rFonts w:ascii="whitney b" w:hAnsi="whitney b"/>
          <w:b/>
          <w:bCs/>
          <w:color w:val="1D1D1B"/>
        </w:rPr>
        <w:t xml:space="preserve"> Position</w:t>
      </w:r>
      <w:r>
        <w:rPr>
          <w:rFonts w:ascii="Helvetica" w:hAnsi="Helvetica"/>
          <w:color w:val="1D1D1B"/>
        </w:rPr>
        <w:br/>
      </w:r>
      <w:r w:rsidRPr="00E475D9">
        <w:rPr>
          <w:rFonts w:ascii="Helvetica" w:hAnsi="Helvetica"/>
          <w:color w:val="1D1D1B"/>
        </w:rPr>
        <w:t xml:space="preserve">Founded in 2008, </w:t>
      </w:r>
      <w:proofErr w:type="spellStart"/>
      <w:r w:rsidRPr="00E475D9">
        <w:rPr>
          <w:rFonts w:ascii="Helvetica" w:hAnsi="Helvetica"/>
          <w:color w:val="1D1D1B"/>
        </w:rPr>
        <w:t>Everight</w:t>
      </w:r>
      <w:proofErr w:type="spellEnd"/>
      <w:r w:rsidRPr="00E475D9">
        <w:rPr>
          <w:rFonts w:ascii="Helvetica" w:hAnsi="Helvetica"/>
          <w:color w:val="1D1D1B"/>
        </w:rPr>
        <w:t xml:space="preserve"> Position is a specifying distributor for rotary encoders as well as linear, tilt and liquid level sensors. Working with world-class sensor manufacturers such as Netzer Precision, </w:t>
      </w:r>
      <w:proofErr w:type="spellStart"/>
      <w:r w:rsidRPr="00E475D9">
        <w:rPr>
          <w:rFonts w:ascii="Helvetica" w:hAnsi="Helvetica"/>
          <w:color w:val="1D1D1B"/>
        </w:rPr>
        <w:t>Positek</w:t>
      </w:r>
      <w:proofErr w:type="spellEnd"/>
      <w:r w:rsidRPr="00E475D9">
        <w:rPr>
          <w:rFonts w:ascii="Helvetica" w:hAnsi="Helvetica"/>
          <w:color w:val="1D1D1B"/>
        </w:rPr>
        <w:t xml:space="preserve"> Ltd, POSITAL, Gill Sensor and Controls and Zettlex Ltd, </w:t>
      </w:r>
      <w:proofErr w:type="spellStart"/>
      <w:r w:rsidRPr="00E475D9">
        <w:rPr>
          <w:rFonts w:ascii="Helvetica" w:hAnsi="Helvetica"/>
          <w:color w:val="1D1D1B"/>
        </w:rPr>
        <w:t>Everight</w:t>
      </w:r>
      <w:proofErr w:type="spellEnd"/>
      <w:r w:rsidRPr="00E475D9">
        <w:rPr>
          <w:rFonts w:ascii="Helvetica" w:hAnsi="Helvetica"/>
          <w:color w:val="1D1D1B"/>
        </w:rPr>
        <w:t xml:space="preserve"> combines the best hardware with one-on-one application support. By striving to understand a specific customer’s needs, </w:t>
      </w:r>
      <w:proofErr w:type="spellStart"/>
      <w:r w:rsidRPr="00E475D9">
        <w:rPr>
          <w:rFonts w:ascii="Helvetica" w:hAnsi="Helvetica"/>
          <w:color w:val="1D1D1B"/>
        </w:rPr>
        <w:t>Everight</w:t>
      </w:r>
      <w:proofErr w:type="spellEnd"/>
      <w:r w:rsidRPr="00E475D9">
        <w:rPr>
          <w:rFonts w:ascii="Helvetica" w:hAnsi="Helvetica"/>
          <w:color w:val="1D1D1B"/>
        </w:rPr>
        <w:t xml:space="preserve"> Position helps lead customers to the right solution, and furthermore works with vendors to customize </w:t>
      </w:r>
      <w:proofErr w:type="gramStart"/>
      <w:r w:rsidRPr="00E475D9">
        <w:rPr>
          <w:rFonts w:ascii="Helvetica" w:hAnsi="Helvetica"/>
          <w:color w:val="1D1D1B"/>
        </w:rPr>
        <w:t>products</w:t>
      </w:r>
      <w:proofErr w:type="gramEnd"/>
      <w:r w:rsidRPr="00E475D9">
        <w:rPr>
          <w:rFonts w:ascii="Helvetica" w:hAnsi="Helvetica"/>
          <w:color w:val="1D1D1B"/>
        </w:rPr>
        <w:t xml:space="preserve"> when necessary, in an economical manner while maintaining practical lead times.</w:t>
      </w:r>
    </w:p>
    <w:p w14:paraId="338E2BC9" w14:textId="77777777" w:rsidR="00E475D9" w:rsidRPr="00E90A52" w:rsidRDefault="00E475D9" w:rsidP="00E475D9">
      <w:pPr>
        <w:spacing w:after="336" w:line="408" w:lineRule="atLeast"/>
        <w:rPr>
          <w:rFonts w:ascii="Open Sans" w:eastAsia="Times New Roman" w:hAnsi="Open Sans" w:cs="Open Sans"/>
          <w:sz w:val="21"/>
          <w:szCs w:val="21"/>
        </w:rPr>
      </w:pPr>
      <w:r w:rsidRPr="00E90A52">
        <w:rPr>
          <w:rFonts w:ascii="Open Sans" w:eastAsia="Times New Roman" w:hAnsi="Open Sans" w:cs="Open Sans"/>
          <w:b/>
          <w:bCs/>
          <w:sz w:val="21"/>
          <w:szCs w:val="21"/>
        </w:rPr>
        <w:t>Further information</w:t>
      </w:r>
    </w:p>
    <w:p w14:paraId="7032930F" w14:textId="77777777" w:rsidR="00E475D9" w:rsidRPr="00E90A52" w:rsidRDefault="00E475D9" w:rsidP="00E475D9">
      <w:pPr>
        <w:spacing w:after="336" w:line="408" w:lineRule="atLeast"/>
        <w:rPr>
          <w:rFonts w:ascii="Open Sans" w:eastAsia="Times New Roman" w:hAnsi="Open Sans" w:cs="Open Sans"/>
          <w:sz w:val="21"/>
          <w:szCs w:val="21"/>
        </w:rPr>
      </w:pPr>
      <w:r w:rsidRPr="00E90A52">
        <w:rPr>
          <w:rFonts w:ascii="Open Sans" w:eastAsia="Times New Roman" w:hAnsi="Open Sans" w:cs="Open Sans"/>
          <w:sz w:val="21"/>
          <w:szCs w:val="21"/>
        </w:rPr>
        <w:t>Jarrod Orszulak</w:t>
      </w:r>
      <w:r w:rsidRPr="00E90A52">
        <w:rPr>
          <w:rFonts w:ascii="Open Sans" w:eastAsia="Times New Roman" w:hAnsi="Open Sans" w:cs="Open Sans"/>
          <w:sz w:val="21"/>
          <w:szCs w:val="21"/>
        </w:rPr>
        <w:br/>
      </w:r>
      <w:proofErr w:type="spellStart"/>
      <w:r w:rsidRPr="00E90A52">
        <w:rPr>
          <w:rFonts w:ascii="Open Sans" w:eastAsia="Times New Roman" w:hAnsi="Open Sans" w:cs="Open Sans"/>
          <w:sz w:val="21"/>
          <w:szCs w:val="21"/>
        </w:rPr>
        <w:t>Everight</w:t>
      </w:r>
      <w:proofErr w:type="spellEnd"/>
      <w:r w:rsidRPr="00E90A52">
        <w:rPr>
          <w:rFonts w:ascii="Open Sans" w:eastAsia="Times New Roman" w:hAnsi="Open Sans" w:cs="Open Sans"/>
          <w:sz w:val="21"/>
          <w:szCs w:val="21"/>
        </w:rPr>
        <w:t xml:space="preserve"> Position Technologies Corporation</w:t>
      </w:r>
    </w:p>
    <w:p w14:paraId="5F40ACDE" w14:textId="77777777" w:rsidR="00E475D9" w:rsidRPr="00E90A52" w:rsidRDefault="00E475D9" w:rsidP="00E475D9">
      <w:pPr>
        <w:spacing w:after="336" w:line="408" w:lineRule="atLeast"/>
        <w:rPr>
          <w:rFonts w:ascii="Open Sans" w:eastAsia="Times New Roman" w:hAnsi="Open Sans" w:cs="Open Sans"/>
          <w:sz w:val="21"/>
          <w:szCs w:val="21"/>
        </w:rPr>
      </w:pPr>
      <w:r w:rsidRPr="00E90A52">
        <w:rPr>
          <w:rFonts w:ascii="Open Sans" w:eastAsia="Times New Roman" w:hAnsi="Open Sans" w:cs="Open Sans"/>
          <w:sz w:val="21"/>
          <w:szCs w:val="21"/>
        </w:rPr>
        <w:t>29 Bala Ave, Ste 124</w:t>
      </w:r>
      <w:r w:rsidRPr="00E90A52">
        <w:rPr>
          <w:rFonts w:ascii="Open Sans" w:eastAsia="Times New Roman" w:hAnsi="Open Sans" w:cs="Open Sans"/>
          <w:sz w:val="21"/>
          <w:szCs w:val="21"/>
        </w:rPr>
        <w:br/>
        <w:t>Bala Cynwyd, PA 19004</w:t>
      </w:r>
    </w:p>
    <w:p w14:paraId="4F34BBC1" w14:textId="77777777" w:rsidR="00E475D9" w:rsidRPr="00E90A52" w:rsidRDefault="00E475D9" w:rsidP="00E475D9">
      <w:pPr>
        <w:spacing w:after="336" w:line="408" w:lineRule="atLeast"/>
        <w:rPr>
          <w:rFonts w:ascii="Open Sans" w:eastAsia="Times New Roman" w:hAnsi="Open Sans" w:cs="Open Sans"/>
          <w:sz w:val="21"/>
          <w:szCs w:val="21"/>
        </w:rPr>
      </w:pPr>
      <w:proofErr w:type="gramStart"/>
      <w:r w:rsidRPr="00E90A52">
        <w:rPr>
          <w:rFonts w:ascii="Open Sans" w:eastAsia="Times New Roman" w:hAnsi="Open Sans" w:cs="Open Sans"/>
          <w:sz w:val="21"/>
          <w:szCs w:val="21"/>
        </w:rPr>
        <w:t>jarrod@evrtp.com  ,</w:t>
      </w:r>
      <w:proofErr w:type="gramEnd"/>
      <w:r w:rsidRPr="00E90A52">
        <w:rPr>
          <w:rFonts w:ascii="Open Sans" w:eastAsia="Times New Roman" w:hAnsi="Open Sans" w:cs="Open Sans"/>
          <w:sz w:val="21"/>
          <w:szCs w:val="21"/>
        </w:rPr>
        <w:t xml:space="preserve"> 856-727-9500</w:t>
      </w:r>
      <w:r>
        <w:rPr>
          <w:rFonts w:ascii="Open Sans" w:eastAsia="Times New Roman" w:hAnsi="Open Sans" w:cs="Open Sans"/>
          <w:sz w:val="21"/>
          <w:szCs w:val="21"/>
        </w:rPr>
        <w:t xml:space="preserve">, </w:t>
      </w:r>
      <w:hyperlink r:id="rId8" w:history="1">
        <w:r w:rsidRPr="00FF6809">
          <w:rPr>
            <w:rStyle w:val="Hyperlink"/>
            <w:rFonts w:ascii="Open Sans" w:hAnsi="Open Sans" w:cs="Open Sans"/>
            <w:sz w:val="21"/>
            <w:szCs w:val="21"/>
          </w:rPr>
          <w:t>www.evrtp.com</w:t>
        </w:r>
      </w:hyperlink>
      <w:r>
        <w:rPr>
          <w:rFonts w:ascii="Open Sans" w:eastAsia="Times New Roman" w:hAnsi="Open Sans" w:cs="Open Sans"/>
          <w:sz w:val="21"/>
          <w:szCs w:val="21"/>
        </w:rPr>
        <w:t xml:space="preserve"> </w:t>
      </w:r>
    </w:p>
    <w:p w14:paraId="6B5EEC38" w14:textId="77777777" w:rsidR="00E475D9" w:rsidRDefault="00E475D9"/>
    <w:sectPr w:rsidR="00E475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64DC" w14:textId="77777777" w:rsidR="00D00900" w:rsidRDefault="00D00900" w:rsidP="005651DC">
      <w:pPr>
        <w:spacing w:after="0" w:line="240" w:lineRule="auto"/>
      </w:pPr>
      <w:r>
        <w:separator/>
      </w:r>
    </w:p>
  </w:endnote>
  <w:endnote w:type="continuationSeparator" w:id="0">
    <w:p w14:paraId="18E1276E" w14:textId="77777777" w:rsidR="00D00900" w:rsidRDefault="00D00900" w:rsidP="0056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 b">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9C1A" w14:textId="77777777" w:rsidR="00D00900" w:rsidRDefault="00D00900" w:rsidP="005651DC">
      <w:pPr>
        <w:spacing w:after="0" w:line="240" w:lineRule="auto"/>
      </w:pPr>
      <w:r>
        <w:separator/>
      </w:r>
    </w:p>
  </w:footnote>
  <w:footnote w:type="continuationSeparator" w:id="0">
    <w:p w14:paraId="101FAE97" w14:textId="77777777" w:rsidR="00D00900" w:rsidRDefault="00D00900" w:rsidP="0056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888A" w14:textId="18A701CA" w:rsidR="005651DC" w:rsidRDefault="005651DC">
    <w:pPr>
      <w:pStyle w:val="Header"/>
    </w:pPr>
    <w:r>
      <w:tab/>
    </w:r>
    <w:r>
      <w:rPr>
        <w:noProof/>
      </w:rPr>
      <w:drawing>
        <wp:inline distT="0" distB="0" distL="0" distR="0" wp14:anchorId="59FC4F7D" wp14:editId="3F825596">
          <wp:extent cx="3190875" cy="120851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8126" cy="121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119A9"/>
    <w:multiLevelType w:val="multilevel"/>
    <w:tmpl w:val="264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F838F7"/>
    <w:multiLevelType w:val="multilevel"/>
    <w:tmpl w:val="399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012B8"/>
    <w:multiLevelType w:val="multilevel"/>
    <w:tmpl w:val="9E7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984903">
    <w:abstractNumId w:val="0"/>
  </w:num>
  <w:num w:numId="2" w16cid:durableId="443615181">
    <w:abstractNumId w:val="1"/>
  </w:num>
  <w:num w:numId="3" w16cid:durableId="1615017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F8"/>
    <w:rsid w:val="002215F8"/>
    <w:rsid w:val="005651DC"/>
    <w:rsid w:val="005C16DF"/>
    <w:rsid w:val="006365A1"/>
    <w:rsid w:val="00BF7C3C"/>
    <w:rsid w:val="00D00900"/>
    <w:rsid w:val="00E475D9"/>
    <w:rsid w:val="00F4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64A1"/>
  <w15:chartTrackingRefBased/>
  <w15:docId w15:val="{332BA134-7540-4280-B87A-35C910F8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16D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5F8"/>
    <w:rPr>
      <w:color w:val="0563C1" w:themeColor="hyperlink"/>
      <w:u w:val="single"/>
    </w:rPr>
  </w:style>
  <w:style w:type="character" w:styleId="UnresolvedMention">
    <w:name w:val="Unresolved Mention"/>
    <w:basedOn w:val="DefaultParagraphFont"/>
    <w:uiPriority w:val="99"/>
    <w:semiHidden/>
    <w:unhideWhenUsed/>
    <w:rsid w:val="002215F8"/>
    <w:rPr>
      <w:color w:val="605E5C"/>
      <w:shd w:val="clear" w:color="auto" w:fill="E1DFDD"/>
    </w:rPr>
  </w:style>
  <w:style w:type="paragraph" w:styleId="NormalWeb">
    <w:name w:val="Normal (Web)"/>
    <w:basedOn w:val="Normal"/>
    <w:uiPriority w:val="99"/>
    <w:semiHidden/>
    <w:unhideWhenUsed/>
    <w:rsid w:val="002215F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whitney-semibold">
    <w:name w:val="whitney-semibold"/>
    <w:basedOn w:val="DefaultParagraphFont"/>
    <w:rsid w:val="002215F8"/>
  </w:style>
  <w:style w:type="paragraph" w:styleId="Header">
    <w:name w:val="header"/>
    <w:basedOn w:val="Normal"/>
    <w:link w:val="HeaderChar"/>
    <w:uiPriority w:val="99"/>
    <w:unhideWhenUsed/>
    <w:rsid w:val="00565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DC"/>
  </w:style>
  <w:style w:type="paragraph" w:styleId="Footer">
    <w:name w:val="footer"/>
    <w:basedOn w:val="Normal"/>
    <w:link w:val="FooterChar"/>
    <w:uiPriority w:val="99"/>
    <w:unhideWhenUsed/>
    <w:rsid w:val="00565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DC"/>
  </w:style>
  <w:style w:type="character" w:customStyle="1" w:styleId="Heading1Char">
    <w:name w:val="Heading 1 Char"/>
    <w:basedOn w:val="DefaultParagraphFont"/>
    <w:link w:val="Heading1"/>
    <w:uiPriority w:val="9"/>
    <w:rsid w:val="005C16DF"/>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97406">
      <w:bodyDiv w:val="1"/>
      <w:marLeft w:val="0"/>
      <w:marRight w:val="0"/>
      <w:marTop w:val="0"/>
      <w:marBottom w:val="0"/>
      <w:divBdr>
        <w:top w:val="none" w:sz="0" w:space="0" w:color="auto"/>
        <w:left w:val="none" w:sz="0" w:space="0" w:color="auto"/>
        <w:bottom w:val="none" w:sz="0" w:space="0" w:color="auto"/>
        <w:right w:val="none" w:sz="0" w:space="0" w:color="auto"/>
      </w:divBdr>
    </w:div>
    <w:div w:id="1997873125">
      <w:bodyDiv w:val="1"/>
      <w:marLeft w:val="0"/>
      <w:marRight w:val="0"/>
      <w:marTop w:val="0"/>
      <w:marBottom w:val="0"/>
      <w:divBdr>
        <w:top w:val="none" w:sz="0" w:space="0" w:color="auto"/>
        <w:left w:val="none" w:sz="0" w:space="0" w:color="auto"/>
        <w:bottom w:val="none" w:sz="0" w:space="0" w:color="auto"/>
        <w:right w:val="none" w:sz="0" w:space="0" w:color="auto"/>
      </w:divBdr>
      <w:divsChild>
        <w:div w:id="44451550">
          <w:marLeft w:val="0"/>
          <w:marRight w:val="0"/>
          <w:marTop w:val="0"/>
          <w:marBottom w:val="525"/>
          <w:divBdr>
            <w:top w:val="none" w:sz="0" w:space="0" w:color="auto"/>
            <w:left w:val="none" w:sz="0" w:space="0" w:color="auto"/>
            <w:bottom w:val="none" w:sz="0" w:space="0" w:color="auto"/>
            <w:right w:val="none" w:sz="0" w:space="0" w:color="auto"/>
          </w:divBdr>
          <w:divsChild>
            <w:div w:id="917134282">
              <w:marLeft w:val="0"/>
              <w:marRight w:val="0"/>
              <w:marTop w:val="0"/>
              <w:marBottom w:val="0"/>
              <w:divBdr>
                <w:top w:val="none" w:sz="0" w:space="0" w:color="auto"/>
                <w:left w:val="none" w:sz="0" w:space="0" w:color="auto"/>
                <w:bottom w:val="none" w:sz="0" w:space="0" w:color="auto"/>
                <w:right w:val="none" w:sz="0" w:space="0" w:color="auto"/>
              </w:divBdr>
            </w:div>
          </w:divsChild>
        </w:div>
        <w:div w:id="1639872443">
          <w:marLeft w:val="0"/>
          <w:marRight w:val="0"/>
          <w:marTop w:val="0"/>
          <w:marBottom w:val="525"/>
          <w:divBdr>
            <w:top w:val="none" w:sz="0" w:space="0" w:color="auto"/>
            <w:left w:val="none" w:sz="0" w:space="0" w:color="auto"/>
            <w:bottom w:val="none" w:sz="0" w:space="0" w:color="auto"/>
            <w:right w:val="none" w:sz="0" w:space="0" w:color="auto"/>
          </w:divBdr>
          <w:divsChild>
            <w:div w:id="12417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rtp.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4CFB38E5F864EAADDB04ACFD0F11F" ma:contentTypeVersion="16" ma:contentTypeDescription="Create a new document." ma:contentTypeScope="" ma:versionID="ef294d47118b95cc27a09c9f3ebe1c10">
  <xsd:schema xmlns:xsd="http://www.w3.org/2001/XMLSchema" xmlns:xs="http://www.w3.org/2001/XMLSchema" xmlns:p="http://schemas.microsoft.com/office/2006/metadata/properties" xmlns:ns2="0fa265f0-0ea1-4c6b-b94b-3658305e972b" xmlns:ns3="629531be-fb63-44ec-882a-daed88619c56" targetNamespace="http://schemas.microsoft.com/office/2006/metadata/properties" ma:root="true" ma:fieldsID="0c5ec79bf2d9b815d8f6cb5861c81978" ns2:_="" ns3:_="">
    <xsd:import namespace="0fa265f0-0ea1-4c6b-b94b-3658305e972b"/>
    <xsd:import namespace="629531be-fb63-44ec-882a-daed88619c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265f0-0ea1-4c6b-b94b-3658305e9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ab17a-b98e-4f76-b95b-c8639875a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531be-fb63-44ec-882a-daed88619c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ec83be-4302-422d-996c-afc136e2e09e}" ma:internalName="TaxCatchAll" ma:showField="CatchAllData" ma:web="629531be-fb63-44ec-882a-daed88619c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9531be-fb63-44ec-882a-daed88619c56" xsi:nil="true"/>
    <lcf76f155ced4ddcb4097134ff3c332f xmlns="0fa265f0-0ea1-4c6b-b94b-3658305e97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E422E5-AEE4-4BDF-8F50-434419F1B474}"/>
</file>

<file path=customXml/itemProps2.xml><?xml version="1.0" encoding="utf-8"?>
<ds:datastoreItem xmlns:ds="http://schemas.openxmlformats.org/officeDocument/2006/customXml" ds:itemID="{CA6514DE-1852-4364-8F7D-80F6CE7761F2}"/>
</file>

<file path=customXml/itemProps3.xml><?xml version="1.0" encoding="utf-8"?>
<ds:datastoreItem xmlns:ds="http://schemas.openxmlformats.org/officeDocument/2006/customXml" ds:itemID="{58720E2B-28DA-4C16-B75C-1F7969FD1A64}"/>
</file>

<file path=docProps/app.xml><?xml version="1.0" encoding="utf-8"?>
<Properties xmlns="http://schemas.openxmlformats.org/officeDocument/2006/extended-properties" xmlns:vt="http://schemas.openxmlformats.org/officeDocument/2006/docPropsVTypes">
  <Template>Normal.dotm</Template>
  <TotalTime>57</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Jarrod Orszulak</dc:creator>
  <cp:keywords/>
  <dc:description/>
  <cp:lastModifiedBy>Jarrod Orszulak</cp:lastModifiedBy>
  <cp:revision>3</cp:revision>
  <dcterms:created xsi:type="dcterms:W3CDTF">2023-12-28T19:21:00Z</dcterms:created>
  <dcterms:modified xsi:type="dcterms:W3CDTF">2023-12-28T20:18:00Z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0x0101003144CFB38E5F864EAADDB04ACFD0F11F</vt:lpwstr>
  </property>
</Properties>
</file>